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2" w:type="dxa"/>
        <w:tblLook w:val="01E0" w:firstRow="1" w:lastRow="1" w:firstColumn="1" w:lastColumn="1" w:noHBand="0" w:noVBand="0"/>
      </w:tblPr>
      <w:tblGrid>
        <w:gridCol w:w="4106"/>
        <w:gridCol w:w="5596"/>
      </w:tblGrid>
      <w:tr w:rsidR="00943308" w14:paraId="2860D89C" w14:textId="77777777" w:rsidTr="0007084E">
        <w:trPr>
          <w:trHeight w:val="1276"/>
        </w:trPr>
        <w:tc>
          <w:tcPr>
            <w:tcW w:w="4106" w:type="dxa"/>
            <w:hideMark/>
          </w:tcPr>
          <w:p w14:paraId="4FC415FE" w14:textId="77777777" w:rsidR="00943308" w:rsidRPr="002B6627" w:rsidRDefault="00943308" w:rsidP="0007084E">
            <w:pPr>
              <w:jc w:val="center"/>
              <w:rPr>
                <w:b/>
                <w:sz w:val="24"/>
              </w:rPr>
            </w:pPr>
            <w:r w:rsidRPr="002B6627">
              <w:rPr>
                <w:b/>
                <w:sz w:val="24"/>
              </w:rPr>
              <w:t>ỦY BAN THƯỜNG VỤ QUỐC HỘI</w:t>
            </w:r>
          </w:p>
          <w:p w14:paraId="308C80B3" w14:textId="77777777" w:rsidR="00943308" w:rsidRDefault="00943308" w:rsidP="0007084E">
            <w:pPr>
              <w:spacing w:line="380" w:lineRule="exact"/>
              <w:jc w:val="center"/>
              <w:rPr>
                <w:sz w:val="26"/>
              </w:rPr>
            </w:pPr>
            <w:r>
              <w:rPr>
                <w:noProof/>
                <w:lang w:val="en-GB"/>
              </w:rPr>
              <mc:AlternateContent>
                <mc:Choice Requires="wps">
                  <w:drawing>
                    <wp:anchor distT="4294967294" distB="4294967294" distL="114300" distR="114300" simplePos="0" relativeHeight="251667456" behindDoc="0" locked="0" layoutInCell="1" allowOverlap="1" wp14:anchorId="01E16C6B" wp14:editId="400905AF">
                      <wp:simplePos x="0" y="0"/>
                      <wp:positionH relativeFrom="column">
                        <wp:posOffset>688975</wp:posOffset>
                      </wp:positionH>
                      <wp:positionV relativeFrom="paragraph">
                        <wp:posOffset>48260</wp:posOffset>
                      </wp:positionV>
                      <wp:extent cx="7334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B207CB" id="Straight Connector 4"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25pt,3.8pt" to="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"/>
                  </w:pict>
                </mc:Fallback>
              </mc:AlternateContent>
            </w:r>
          </w:p>
          <w:p w14:paraId="19321B30" w14:textId="48EC2260" w:rsidR="00943308" w:rsidRDefault="00943308" w:rsidP="0007084E">
            <w:pPr>
              <w:spacing w:line="380" w:lineRule="exact"/>
              <w:jc w:val="center"/>
              <w:rPr>
                <w:sz w:val="26"/>
              </w:rPr>
            </w:pPr>
            <w:r>
              <w:rPr>
                <w:noProof/>
                <w:sz w:val="26"/>
                <w:lang w:val="en-GB"/>
              </w:rPr>
              <mc:AlternateContent>
                <mc:Choice Requires="wps">
                  <w:drawing>
                    <wp:anchor distT="0" distB="0" distL="114300" distR="114300" simplePos="0" relativeHeight="251668480" behindDoc="0" locked="0" layoutInCell="1" allowOverlap="1" wp14:anchorId="352BE8FD" wp14:editId="7095F74B">
                      <wp:simplePos x="0" y="0"/>
                      <wp:positionH relativeFrom="column">
                        <wp:posOffset>83820</wp:posOffset>
                      </wp:positionH>
                      <wp:positionV relativeFrom="paragraph">
                        <wp:posOffset>364490</wp:posOffset>
                      </wp:positionV>
                      <wp:extent cx="838200" cy="371475"/>
                      <wp:effectExtent l="0" t="0" r="0" b="9525"/>
                      <wp:wrapNone/>
                      <wp:docPr id="5" name="Rectangle 5"/>
                      <wp:cNvGraphicFramePr/>
                      <a:graphic xmlns:a="http://schemas.openxmlformats.org/drawingml/2006/main">
                        <a:graphicData uri="http://schemas.microsoft.com/office/word/2010/wordprocessingShape">
                          <wps:wsp>
                            <wps:cNvSpPr/>
                            <wps:spPr>
                              <a:xfrm>
                                <a:off x="0" y="0"/>
                                <a:ext cx="838200" cy="371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27C055" w14:textId="274C6249" w:rsidR="00943308" w:rsidRPr="002B6627" w:rsidRDefault="00943308" w:rsidP="00943308">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2BE8FD" id="Rectangle 5" o:spid="_x0000_s1026" style="position:absolute;left:0;text-align:left;margin-left:6.6pt;margin-top:28.7pt;width:66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" filled="f" stroked="f">
                      <v:textbox>
                        <w:txbxContent>
                          <w:p w14:paraId="1C27C055" w14:textId="274C6249" w:rsidR="00943308" w:rsidRPr="002B6627" w:rsidRDefault="00943308" w:rsidP="00943308">
                            <w:pPr>
                              <w:jc w:val="center"/>
                              <w:rPr>
                                <w:b/>
                                <w:i/>
                                <w:sz w:val="28"/>
                                <w:szCs w:val="28"/>
                              </w:rPr>
                            </w:pPr>
                          </w:p>
                        </w:txbxContent>
                      </v:textbox>
                    </v:rect>
                  </w:pict>
                </mc:Fallback>
              </mc:AlternateContent>
            </w:r>
            <w:r>
              <w:rPr>
                <w:sz w:val="26"/>
              </w:rPr>
              <w:t xml:space="preserve">Số: </w:t>
            </w:r>
            <w:r w:rsidR="006D06A6">
              <w:rPr>
                <w:sz w:val="26"/>
              </w:rPr>
              <w:t>959</w:t>
            </w:r>
            <w:r>
              <w:rPr>
                <w:sz w:val="26"/>
              </w:rPr>
              <w:t>/KL-UBTVQH</w:t>
            </w:r>
            <w:r w:rsidR="00A04482">
              <w:rPr>
                <w:sz w:val="26"/>
              </w:rPr>
              <w:t>15</w:t>
            </w:r>
          </w:p>
        </w:tc>
        <w:tc>
          <w:tcPr>
            <w:tcW w:w="5596" w:type="dxa"/>
            <w:hideMark/>
          </w:tcPr>
          <w:p w14:paraId="3249B0D8" w14:textId="77777777" w:rsidR="00943308" w:rsidRDefault="00943308" w:rsidP="0007084E">
            <w:pPr>
              <w:jc w:val="center"/>
              <w:rPr>
                <w:b/>
                <w:sz w:val="24"/>
              </w:rPr>
            </w:pPr>
            <w:r>
              <w:rPr>
                <w:b/>
                <w:sz w:val="24"/>
              </w:rPr>
              <w:t>CỘNG HÒA XÃ HỘI CHỦ NGHĨA VIỆT NAM</w:t>
            </w:r>
          </w:p>
          <w:p w14:paraId="50120EFB" w14:textId="77777777" w:rsidR="00943308" w:rsidRDefault="00943308" w:rsidP="0007084E">
            <w:pPr>
              <w:jc w:val="center"/>
              <w:rPr>
                <w:b/>
                <w:sz w:val="28"/>
                <w:szCs w:val="28"/>
              </w:rPr>
            </w:pPr>
            <w:r>
              <w:rPr>
                <w:b/>
                <w:sz w:val="28"/>
                <w:szCs w:val="28"/>
              </w:rPr>
              <w:t>Độc lập - Tự do - Hạnh phúc</w:t>
            </w:r>
          </w:p>
          <w:p w14:paraId="5FD59C15" w14:textId="77777777" w:rsidR="00943308" w:rsidRDefault="00943308" w:rsidP="0007084E">
            <w:pPr>
              <w:spacing w:line="380" w:lineRule="exact"/>
              <w:jc w:val="center"/>
              <w:rPr>
                <w:i/>
                <w:sz w:val="28"/>
                <w:szCs w:val="28"/>
              </w:rPr>
            </w:pPr>
            <w:r>
              <w:rPr>
                <w:noProof/>
                <w:lang w:val="en-GB"/>
              </w:rPr>
              <mc:AlternateContent>
                <mc:Choice Requires="wps">
                  <w:drawing>
                    <wp:anchor distT="4294967294" distB="4294967294" distL="114300" distR="114300" simplePos="0" relativeHeight="251666432" behindDoc="0" locked="0" layoutInCell="1" allowOverlap="1" wp14:anchorId="443CD9BA" wp14:editId="6D799A8C">
                      <wp:simplePos x="0" y="0"/>
                      <wp:positionH relativeFrom="column">
                        <wp:posOffset>715645</wp:posOffset>
                      </wp:positionH>
                      <wp:positionV relativeFrom="paragraph">
                        <wp:posOffset>12064</wp:posOffset>
                      </wp:positionV>
                      <wp:extent cx="1981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434BD0" id="Straight Connector 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5pt,.95pt" to="21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U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"/>
                  </w:pict>
                </mc:Fallback>
              </mc:AlternateContent>
            </w:r>
            <w:r>
              <w:rPr>
                <w:i/>
                <w:sz w:val="28"/>
                <w:szCs w:val="28"/>
              </w:rPr>
              <w:t xml:space="preserve"> </w:t>
            </w:r>
          </w:p>
          <w:p w14:paraId="20D1B6DC" w14:textId="49D9101F" w:rsidR="00943308" w:rsidRDefault="00943308" w:rsidP="0007084E">
            <w:pPr>
              <w:spacing w:line="380" w:lineRule="exact"/>
              <w:jc w:val="center"/>
              <w:rPr>
                <w:i/>
                <w:sz w:val="28"/>
                <w:szCs w:val="28"/>
              </w:rPr>
            </w:pPr>
            <w:r>
              <w:rPr>
                <w:i/>
                <w:sz w:val="28"/>
                <w:szCs w:val="28"/>
              </w:rPr>
              <w:t xml:space="preserve">           Hà Nội, ngày </w:t>
            </w:r>
            <w:r w:rsidR="006D06A6">
              <w:rPr>
                <w:i/>
                <w:sz w:val="28"/>
                <w:szCs w:val="28"/>
              </w:rPr>
              <w:t xml:space="preserve">27 </w:t>
            </w:r>
            <w:r w:rsidRPr="00D25288">
              <w:rPr>
                <w:i/>
                <w:sz w:val="28"/>
                <w:szCs w:val="28"/>
              </w:rPr>
              <w:t>tháng 9 năm</w:t>
            </w:r>
            <w:r>
              <w:rPr>
                <w:i/>
                <w:sz w:val="28"/>
                <w:szCs w:val="28"/>
              </w:rPr>
              <w:t xml:space="preserve"> 2024</w:t>
            </w:r>
          </w:p>
        </w:tc>
      </w:tr>
    </w:tbl>
    <w:p w14:paraId="2662A57A" w14:textId="77777777" w:rsidR="00943308" w:rsidRDefault="00943308"/>
    <w:p w14:paraId="3172F3C4" w14:textId="77777777" w:rsidR="00943308" w:rsidRPr="00CD6C71" w:rsidRDefault="00943308" w:rsidP="00943308">
      <w:pPr>
        <w:spacing w:before="240"/>
        <w:jc w:val="center"/>
        <w:rPr>
          <w:b/>
          <w:sz w:val="28"/>
          <w:szCs w:val="28"/>
        </w:rPr>
      </w:pPr>
      <w:r>
        <w:rPr>
          <w:b/>
          <w:sz w:val="28"/>
          <w:szCs w:val="28"/>
        </w:rPr>
        <w:t>KẾT LUẬN</w:t>
      </w:r>
    </w:p>
    <w:p w14:paraId="21FE73C2" w14:textId="77777777" w:rsidR="00943308" w:rsidRPr="00943308" w:rsidRDefault="00943308" w:rsidP="00943308">
      <w:pPr>
        <w:jc w:val="center"/>
        <w:rPr>
          <w:rStyle w:val="Emphasis"/>
          <w:b/>
          <w:i w:val="0"/>
          <w:iCs w:val="0"/>
          <w:sz w:val="28"/>
          <w:szCs w:val="28"/>
        </w:rPr>
      </w:pPr>
      <w:r w:rsidRPr="00943308">
        <w:rPr>
          <w:rStyle w:val="Emphasis"/>
          <w:b/>
          <w:bCs/>
          <w:i w:val="0"/>
          <w:sz w:val="28"/>
          <w:szCs w:val="28"/>
        </w:rPr>
        <w:t>về</w:t>
      </w:r>
      <w:r w:rsidR="00A92BAF">
        <w:rPr>
          <w:rStyle w:val="Emphasis"/>
          <w:b/>
          <w:bCs/>
          <w:i w:val="0"/>
          <w:sz w:val="28"/>
          <w:szCs w:val="28"/>
        </w:rPr>
        <w:t xml:space="preserve"> d</w:t>
      </w:r>
      <w:r w:rsidRPr="00943308">
        <w:rPr>
          <w:rStyle w:val="Emphasis"/>
          <w:b/>
          <w:bCs/>
          <w:i w:val="0"/>
          <w:sz w:val="28"/>
          <w:szCs w:val="28"/>
        </w:rPr>
        <w:t>ự án Luật Nhà giáo</w:t>
      </w:r>
    </w:p>
    <w:p w14:paraId="39AB8CE1" w14:textId="77777777" w:rsidR="00943308" w:rsidRPr="00CD6C71" w:rsidRDefault="00943308" w:rsidP="00943308">
      <w:pPr>
        <w:jc w:val="center"/>
        <w:rPr>
          <w:i/>
          <w:iCs/>
          <w:sz w:val="28"/>
          <w:szCs w:val="28"/>
        </w:rPr>
      </w:pPr>
      <w:r w:rsidRPr="00CD6C71">
        <w:rPr>
          <w:bCs/>
          <w:i/>
          <w:iCs/>
          <w:sz w:val="28"/>
          <w:szCs w:val="28"/>
        </w:rPr>
        <w:t xml:space="preserve"> (tại Phiên họp thứ 37, tháng 9/2024)</w:t>
      </w:r>
    </w:p>
    <w:p w14:paraId="05485E72" w14:textId="77777777" w:rsidR="00943308" w:rsidRDefault="00943308"/>
    <w:bookmarkStart w:id="0" w:name="_Hlk32592850"/>
    <w:p w14:paraId="445BF290" w14:textId="77777777" w:rsidR="00943308" w:rsidRPr="001A45EE" w:rsidRDefault="00943308" w:rsidP="00943308">
      <w:pPr>
        <w:jc w:val="center"/>
        <w:rPr>
          <w:sz w:val="28"/>
          <w:szCs w:val="28"/>
        </w:rPr>
      </w:pPr>
      <w:r w:rsidRPr="001A45EE">
        <w:rPr>
          <w:noProof/>
          <w:lang w:val="en-GB"/>
        </w:rPr>
        <mc:AlternateContent>
          <mc:Choice Requires="wps">
            <w:drawing>
              <wp:anchor distT="4294967295" distB="4294967295" distL="114300" distR="114300" simplePos="0" relativeHeight="251659264" behindDoc="0" locked="0" layoutInCell="1" allowOverlap="1" wp14:anchorId="6D2ACEDD" wp14:editId="1E4EE49B">
                <wp:simplePos x="0" y="0"/>
                <wp:positionH relativeFrom="column">
                  <wp:posOffset>2303145</wp:posOffset>
                </wp:positionH>
                <wp:positionV relativeFrom="paragraph">
                  <wp:posOffset>73659</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27648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35pt,5.8pt" to="253.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"/>
            </w:pict>
          </mc:Fallback>
        </mc:AlternateContent>
      </w:r>
    </w:p>
    <w:p w14:paraId="16754C2A" w14:textId="77777777" w:rsidR="00943308" w:rsidRDefault="00943308" w:rsidP="00943308">
      <w:pPr>
        <w:spacing w:before="120" w:after="120" w:line="340" w:lineRule="exact"/>
        <w:ind w:firstLine="709"/>
        <w:jc w:val="both"/>
        <w:rPr>
          <w:sz w:val="28"/>
          <w:szCs w:val="28"/>
          <w:lang w:val="vi-VN"/>
        </w:rPr>
      </w:pPr>
      <w:bookmarkStart w:id="1" w:name="_Hlk100131766"/>
      <w:bookmarkEnd w:id="0"/>
      <w:r>
        <w:rPr>
          <w:spacing w:val="-2"/>
          <w:sz w:val="28"/>
          <w:szCs w:val="28"/>
        </w:rPr>
        <w:t>Sáng ngày</w:t>
      </w:r>
      <w:r w:rsidRPr="001A45EE">
        <w:rPr>
          <w:sz w:val="28"/>
          <w:szCs w:val="28"/>
        </w:rPr>
        <w:t xml:space="preserve"> </w:t>
      </w:r>
      <w:r>
        <w:rPr>
          <w:sz w:val="28"/>
          <w:szCs w:val="28"/>
        </w:rPr>
        <w:t>25</w:t>
      </w:r>
      <w:r w:rsidRPr="001A45EE">
        <w:rPr>
          <w:sz w:val="28"/>
          <w:szCs w:val="28"/>
        </w:rPr>
        <w:t>/</w:t>
      </w:r>
      <w:r>
        <w:rPr>
          <w:sz w:val="28"/>
          <w:szCs w:val="28"/>
        </w:rPr>
        <w:t>9</w:t>
      </w:r>
      <w:r w:rsidRPr="001A45EE">
        <w:rPr>
          <w:sz w:val="28"/>
          <w:szCs w:val="28"/>
        </w:rPr>
        <w:t>/2024, tại Phiên họp thứ 3</w:t>
      </w:r>
      <w:r>
        <w:rPr>
          <w:sz w:val="28"/>
          <w:szCs w:val="28"/>
        </w:rPr>
        <w:t>7</w:t>
      </w:r>
      <w:r w:rsidRPr="001A45EE">
        <w:rPr>
          <w:sz w:val="28"/>
          <w:szCs w:val="28"/>
        </w:rPr>
        <w:t xml:space="preserve">, Ủy ban Thường vụ Quốc hội đã cho ý kiến về dự án Luật </w:t>
      </w:r>
      <w:r>
        <w:rPr>
          <w:sz w:val="28"/>
          <w:szCs w:val="28"/>
        </w:rPr>
        <w:t xml:space="preserve">Nhà giáo theo Tờ trình số 406/TTr-CP ngày 06/9/2024 của Chính phủ </w:t>
      </w:r>
      <w:r>
        <w:rPr>
          <w:rFonts w:eastAsia="Times New Roman"/>
          <w:sz w:val="28"/>
        </w:rPr>
        <w:t>và</w:t>
      </w:r>
      <w:r w:rsidRPr="001A45EE">
        <w:rPr>
          <w:sz w:val="28"/>
          <w:szCs w:val="28"/>
        </w:rPr>
        <w:t xml:space="preserve"> kết luận như sau:</w:t>
      </w:r>
      <w:bookmarkEnd w:id="1"/>
      <w:r w:rsidRPr="001A45EE">
        <w:rPr>
          <w:sz w:val="28"/>
          <w:szCs w:val="28"/>
          <w:lang w:val="vi-VN"/>
        </w:rPr>
        <w:t xml:space="preserve"> </w:t>
      </w:r>
    </w:p>
    <w:p w14:paraId="2CF7B689" w14:textId="77777777" w:rsidR="00A56A0B" w:rsidRDefault="00A56A0B" w:rsidP="00A56A0B">
      <w:pPr>
        <w:spacing w:before="120" w:after="120" w:line="340" w:lineRule="exact"/>
        <w:ind w:left="45" w:right="45" w:firstLine="709"/>
        <w:jc w:val="both"/>
        <w:rPr>
          <w:sz w:val="28"/>
          <w:szCs w:val="28"/>
        </w:rPr>
      </w:pPr>
      <w:r w:rsidRPr="00AC5B3C">
        <w:rPr>
          <w:b/>
          <w:sz w:val="28"/>
          <w:szCs w:val="28"/>
        </w:rPr>
        <w:t>1.</w:t>
      </w:r>
      <w:r w:rsidRPr="00AC5B3C">
        <w:rPr>
          <w:sz w:val="28"/>
          <w:szCs w:val="28"/>
        </w:rPr>
        <w:t xml:space="preserve"> </w:t>
      </w:r>
      <w:r>
        <w:rPr>
          <w:sz w:val="28"/>
          <w:szCs w:val="28"/>
        </w:rPr>
        <w:t xml:space="preserve">Thống nhất về sự </w:t>
      </w:r>
      <w:r w:rsidRPr="00577BAD">
        <w:rPr>
          <w:sz w:val="28"/>
          <w:szCs w:val="28"/>
        </w:rPr>
        <w:t xml:space="preserve">cần thiết ban hành </w:t>
      </w:r>
      <w:r w:rsidRPr="00662D5B">
        <w:rPr>
          <w:sz w:val="28"/>
          <w:szCs w:val="28"/>
        </w:rPr>
        <w:t>Luật</w:t>
      </w:r>
      <w:r>
        <w:rPr>
          <w:sz w:val="28"/>
          <w:szCs w:val="28"/>
        </w:rPr>
        <w:t xml:space="preserve"> Nhà giáo. </w:t>
      </w:r>
      <w:r w:rsidRPr="00AC5B3C">
        <w:rPr>
          <w:sz w:val="28"/>
          <w:szCs w:val="28"/>
        </w:rPr>
        <w:t>Hồ sơ dự án Luật</w:t>
      </w:r>
      <w:r>
        <w:rPr>
          <w:rFonts w:eastAsia="Times New Roman"/>
          <w:sz w:val="28"/>
          <w:szCs w:val="28"/>
        </w:rPr>
        <w:t xml:space="preserve"> được chuẩn bị nghiêm túc, theo </w:t>
      </w:r>
      <w:r w:rsidRPr="00AC5B3C">
        <w:rPr>
          <w:sz w:val="28"/>
          <w:szCs w:val="28"/>
        </w:rPr>
        <w:t>đúng quy định của Luật Ban hành văn bản quy phạm pháp luật</w:t>
      </w:r>
      <w:r>
        <w:rPr>
          <w:sz w:val="28"/>
          <w:szCs w:val="28"/>
        </w:rPr>
        <w:t>.</w:t>
      </w:r>
      <w:r w:rsidRPr="00AC5B3C">
        <w:rPr>
          <w:sz w:val="28"/>
          <w:szCs w:val="28"/>
        </w:rPr>
        <w:t xml:space="preserve"> </w:t>
      </w:r>
    </w:p>
    <w:p w14:paraId="36225FFD" w14:textId="77777777" w:rsidR="00A56A0B" w:rsidRDefault="00A56A0B" w:rsidP="00A56A0B">
      <w:pPr>
        <w:spacing w:before="120" w:after="120" w:line="340" w:lineRule="exact"/>
        <w:ind w:left="45" w:right="45" w:firstLine="709"/>
        <w:jc w:val="both"/>
        <w:rPr>
          <w:rFonts w:eastAsia="Times New Roman"/>
          <w:sz w:val="28"/>
          <w:szCs w:val="28"/>
        </w:rPr>
      </w:pPr>
      <w:r>
        <w:rPr>
          <w:rFonts w:eastAsia="Times New Roman"/>
          <w:sz w:val="28"/>
          <w:szCs w:val="28"/>
        </w:rPr>
        <w:t>Báo cáo thẩm tra sơ bộ của Thường trực Ủy ban Văn hóa, Giáo dục được xây dựng theo đúng quy định, thể hiện rõ chính kiến của Thường trực Ủy ban Văn hóa, Giáo dục và ý kiến của Thường trực Hội đồng Dân tộc, các Ủy ban của Quốc hội</w:t>
      </w:r>
      <w:r w:rsidRPr="00053237">
        <w:rPr>
          <w:rFonts w:eastAsia="Times New Roman"/>
          <w:sz w:val="28"/>
          <w:szCs w:val="28"/>
        </w:rPr>
        <w:t>.</w:t>
      </w:r>
    </w:p>
    <w:p w14:paraId="5FC94BEB" w14:textId="77777777" w:rsidR="00A56A0B" w:rsidRDefault="00A56A0B" w:rsidP="00A56A0B">
      <w:pPr>
        <w:spacing w:before="120" w:after="120" w:line="340" w:lineRule="exact"/>
        <w:ind w:left="45" w:right="45" w:firstLine="709"/>
        <w:jc w:val="both"/>
        <w:rPr>
          <w:sz w:val="28"/>
          <w:szCs w:val="28"/>
        </w:rPr>
      </w:pPr>
      <w:r>
        <w:rPr>
          <w:b/>
          <w:spacing w:val="-2"/>
          <w:sz w:val="28"/>
          <w:szCs w:val="28"/>
        </w:rPr>
        <w:t>2</w:t>
      </w:r>
      <w:r w:rsidRPr="007B07DE">
        <w:rPr>
          <w:b/>
          <w:spacing w:val="-2"/>
          <w:sz w:val="28"/>
          <w:szCs w:val="28"/>
        </w:rPr>
        <w:t>.</w:t>
      </w:r>
      <w:r w:rsidRPr="007B07DE">
        <w:rPr>
          <w:spacing w:val="-2"/>
          <w:sz w:val="28"/>
          <w:szCs w:val="28"/>
        </w:rPr>
        <w:t xml:space="preserve"> </w:t>
      </w:r>
      <w:r w:rsidRPr="007B07DE">
        <w:rPr>
          <w:sz w:val="28"/>
          <w:szCs w:val="28"/>
        </w:rPr>
        <w:t>Đề nghị Chính phủ</w:t>
      </w:r>
      <w:r>
        <w:rPr>
          <w:sz w:val="28"/>
          <w:szCs w:val="28"/>
        </w:rPr>
        <w:t xml:space="preserve"> chỉ đạo </w:t>
      </w:r>
      <w:r w:rsidRPr="00943987">
        <w:rPr>
          <w:sz w:val="28"/>
          <w:szCs w:val="28"/>
        </w:rPr>
        <w:t xml:space="preserve">nghiên cứu, tiếp thu tối đa ý kiến của Chủ tịch Quốc hội, các thành viên Ủy ban Thường vụ Quốc hội, Báo cáo thẩm tra sơ bộ của </w:t>
      </w:r>
      <w:r>
        <w:rPr>
          <w:sz w:val="28"/>
          <w:szCs w:val="28"/>
        </w:rPr>
        <w:t xml:space="preserve">Thường trực </w:t>
      </w:r>
      <w:r w:rsidRPr="00943987">
        <w:rPr>
          <w:sz w:val="28"/>
          <w:szCs w:val="28"/>
        </w:rPr>
        <w:t>Ủy ban Văn hóa, Giáo dục và ý kiến tham gia thẩm tra của</w:t>
      </w:r>
      <w:r>
        <w:rPr>
          <w:sz w:val="28"/>
          <w:szCs w:val="28"/>
        </w:rPr>
        <w:t xml:space="preserve"> Thường trực</w:t>
      </w:r>
      <w:r w:rsidRPr="00943987">
        <w:rPr>
          <w:sz w:val="28"/>
          <w:szCs w:val="28"/>
        </w:rPr>
        <w:t xml:space="preserve"> Hội đồng Dân tộc, các Ủy ban của Quốc hội; khẩn trương hoàn thiện Hồ sơ dự án Luật trình Ủy ban Thường vụ Quốc hội xem xét, cho ý kiến tại Phiên họp thứ 38 (tháng 10/2024) </w:t>
      </w:r>
      <w:r>
        <w:rPr>
          <w:sz w:val="28"/>
          <w:szCs w:val="28"/>
        </w:rPr>
        <w:t>trước khi</w:t>
      </w:r>
      <w:r w:rsidRPr="00943987">
        <w:rPr>
          <w:sz w:val="28"/>
          <w:szCs w:val="28"/>
        </w:rPr>
        <w:t xml:space="preserve"> trình Quốc hội cho ý kiến tại Kỳ họp thứ 8, Quốc hội khóa XV</w:t>
      </w:r>
      <w:r>
        <w:rPr>
          <w:sz w:val="28"/>
          <w:szCs w:val="28"/>
        </w:rPr>
        <w:t>, trong đó lưu ý một số nội dung sau:</w:t>
      </w:r>
    </w:p>
    <w:p w14:paraId="48725C80" w14:textId="77777777" w:rsidR="00A56A0B" w:rsidRDefault="00A56A0B" w:rsidP="00A56A0B">
      <w:pPr>
        <w:spacing w:before="120" w:after="120" w:line="340" w:lineRule="exact"/>
        <w:ind w:firstLine="720"/>
        <w:jc w:val="both"/>
        <w:rPr>
          <w:sz w:val="28"/>
          <w:szCs w:val="28"/>
        </w:rPr>
      </w:pPr>
      <w:r w:rsidRPr="00E45B52">
        <w:rPr>
          <w:i/>
          <w:iCs/>
          <w:sz w:val="28"/>
          <w:szCs w:val="28"/>
        </w:rPr>
        <w:t>- Về Hồ sơ:</w:t>
      </w:r>
      <w:r>
        <w:rPr>
          <w:sz w:val="28"/>
          <w:szCs w:val="28"/>
        </w:rPr>
        <w:t xml:space="preserve"> </w:t>
      </w:r>
      <w:r w:rsidRPr="00F24E77">
        <w:rPr>
          <w:sz w:val="28"/>
          <w:szCs w:val="28"/>
          <w:shd w:val="clear" w:color="auto" w:fill="FFFFFF"/>
          <w:lang w:val="en-GB"/>
        </w:rPr>
        <w:t>Tiếp tục rà soát</w:t>
      </w:r>
      <w:r>
        <w:rPr>
          <w:sz w:val="28"/>
          <w:szCs w:val="28"/>
          <w:shd w:val="clear" w:color="auto" w:fill="FFFFFF"/>
          <w:lang w:val="en-GB"/>
        </w:rPr>
        <w:t>,</w:t>
      </w:r>
      <w:r w:rsidRPr="00F24E77">
        <w:rPr>
          <w:sz w:val="28"/>
          <w:szCs w:val="28"/>
          <w:shd w:val="clear" w:color="auto" w:fill="FFFFFF"/>
          <w:lang w:val="en-GB"/>
        </w:rPr>
        <w:t xml:space="preserve"> hoàn thiện</w:t>
      </w:r>
      <w:r>
        <w:rPr>
          <w:sz w:val="28"/>
          <w:szCs w:val="28"/>
          <w:shd w:val="clear" w:color="auto" w:fill="FFFFFF"/>
          <w:lang w:val="en-GB"/>
        </w:rPr>
        <w:t xml:space="preserve"> </w:t>
      </w:r>
      <w:r w:rsidRPr="00F24E77">
        <w:rPr>
          <w:sz w:val="28"/>
          <w:szCs w:val="28"/>
        </w:rPr>
        <w:t xml:space="preserve">Báo cáo rà soát văn bản quy phạm pháp luật, Báo cáo đánh giá tác động </w:t>
      </w:r>
      <w:r>
        <w:rPr>
          <w:sz w:val="28"/>
          <w:szCs w:val="28"/>
        </w:rPr>
        <w:t xml:space="preserve">chính sách, </w:t>
      </w:r>
      <w:r w:rsidRPr="00F24E77">
        <w:rPr>
          <w:sz w:val="28"/>
          <w:szCs w:val="28"/>
        </w:rPr>
        <w:t xml:space="preserve">Báo cáo kinh nghiệm quốc tế và Tờ trình của Chính phủ. </w:t>
      </w:r>
    </w:p>
    <w:p w14:paraId="66536414" w14:textId="77777777" w:rsidR="00A56A0B" w:rsidRPr="006D06A6" w:rsidRDefault="00A56A0B" w:rsidP="00A56A0B">
      <w:pPr>
        <w:widowControl w:val="0"/>
        <w:spacing w:before="120" w:after="120" w:line="340" w:lineRule="exact"/>
        <w:jc w:val="both"/>
        <w:rPr>
          <w:spacing w:val="-4"/>
          <w:sz w:val="28"/>
          <w:szCs w:val="28"/>
        </w:rPr>
      </w:pPr>
      <w:r>
        <w:rPr>
          <w:sz w:val="28"/>
          <w:szCs w:val="28"/>
        </w:rPr>
        <w:tab/>
      </w:r>
      <w:r w:rsidRPr="006D06A6">
        <w:rPr>
          <w:i/>
          <w:iCs/>
          <w:spacing w:val="-4"/>
          <w:sz w:val="28"/>
          <w:szCs w:val="28"/>
        </w:rPr>
        <w:t>- Về p</w:t>
      </w:r>
      <w:r w:rsidRPr="006D06A6">
        <w:rPr>
          <w:bCs/>
          <w:i/>
          <w:iCs/>
          <w:spacing w:val="-4"/>
          <w:sz w:val="28"/>
          <w:szCs w:val="28"/>
        </w:rPr>
        <w:t>hạm vi điều chỉnh, đối tượng áp dụng:</w:t>
      </w:r>
      <w:r w:rsidRPr="006D06A6">
        <w:rPr>
          <w:bCs/>
          <w:spacing w:val="-4"/>
          <w:sz w:val="28"/>
          <w:szCs w:val="28"/>
        </w:rPr>
        <w:t xml:space="preserve"> Luật Nhà giáo phải đủ bao quát toàn diện các đối tượng nhà giáo trong cơ sở giáo dục thuộc hệ thống giáo dục quốc dân (trường thuộc lực lượng vũ trang), bao gồm các loại hình công lập, ngoài công lập. Vì vậy, cần đánh giá tác động kỹ lưỡng, </w:t>
      </w:r>
      <w:r w:rsidRPr="006D06A6">
        <w:rPr>
          <w:spacing w:val="-4"/>
          <w:sz w:val="28"/>
          <w:szCs w:val="28"/>
        </w:rPr>
        <w:t>xác định rõ phạm vi điều chỉnh, đối tượng áp dụng tương ứng với từng nhóm chính sách đặc thù; làm rõ mối quan hệ giữa các quy định về nhà giáo công tác trong các đơn vị sự nghiệp công lập trong dự thảo Luật với các quy định của Luật Công chức, Luật Viên chức, Bộ luật Lao động.</w:t>
      </w:r>
    </w:p>
    <w:p w14:paraId="28333B58" w14:textId="77777777" w:rsidR="00A56A0B" w:rsidRPr="006D06A6" w:rsidRDefault="00A56A0B" w:rsidP="00A56A0B">
      <w:pPr>
        <w:widowControl w:val="0"/>
        <w:spacing w:before="120" w:after="120"/>
        <w:ind w:firstLine="709"/>
        <w:jc w:val="both"/>
        <w:rPr>
          <w:spacing w:val="-4"/>
          <w:sz w:val="28"/>
          <w:szCs w:val="28"/>
        </w:rPr>
      </w:pPr>
      <w:r w:rsidRPr="006D06A6">
        <w:rPr>
          <w:spacing w:val="-4"/>
          <w:sz w:val="28"/>
          <w:szCs w:val="28"/>
        </w:rPr>
        <w:t xml:space="preserve">- </w:t>
      </w:r>
      <w:r w:rsidRPr="006D06A6">
        <w:rPr>
          <w:i/>
          <w:spacing w:val="-4"/>
          <w:sz w:val="28"/>
          <w:szCs w:val="28"/>
        </w:rPr>
        <w:t>Về tính thống nhất với hệ thống pháp luật</w:t>
      </w:r>
      <w:r w:rsidRPr="006D06A6">
        <w:rPr>
          <w:spacing w:val="-4"/>
          <w:sz w:val="28"/>
          <w:szCs w:val="28"/>
        </w:rPr>
        <w:t>: Tiếp tục rà soát</w:t>
      </w:r>
      <w:r w:rsidRPr="006D06A6">
        <w:rPr>
          <w:rFonts w:eastAsia="Batang"/>
          <w:spacing w:val="-4"/>
          <w:sz w:val="28"/>
          <w:szCs w:val="28"/>
          <w:lang w:val="de-DE"/>
        </w:rPr>
        <w:t xml:space="preserve"> kỹ lưỡng d</w:t>
      </w:r>
      <w:r w:rsidRPr="006D06A6">
        <w:rPr>
          <w:spacing w:val="-4"/>
          <w:sz w:val="28"/>
          <w:szCs w:val="28"/>
          <w:lang w:val="de-DE"/>
        </w:rPr>
        <w:t xml:space="preserve">ự thảo Luật </w:t>
      </w:r>
      <w:r w:rsidRPr="006D06A6">
        <w:rPr>
          <w:spacing w:val="-4"/>
          <w:sz w:val="28"/>
          <w:szCs w:val="28"/>
        </w:rPr>
        <w:t xml:space="preserve">với các </w:t>
      </w:r>
      <w:r w:rsidRPr="006D06A6">
        <w:rPr>
          <w:spacing w:val="-4"/>
          <w:sz w:val="28"/>
          <w:szCs w:val="28"/>
          <w:lang w:val="de-DE"/>
        </w:rPr>
        <w:t>văn bản quy phạm pháp luật</w:t>
      </w:r>
      <w:r w:rsidRPr="006D06A6">
        <w:rPr>
          <w:spacing w:val="-4"/>
          <w:sz w:val="28"/>
          <w:szCs w:val="28"/>
        </w:rPr>
        <w:t xml:space="preserve"> có liên quan, xử lý những xung đột pháp lý, bảo đảm tính kế thừa, thống nhất, đồng bộ, liên thông, ngắn gọn, có trọng tâm, </w:t>
      </w:r>
      <w:r w:rsidRPr="006D06A6">
        <w:rPr>
          <w:spacing w:val="-4"/>
          <w:sz w:val="28"/>
          <w:szCs w:val="28"/>
        </w:rPr>
        <w:lastRenderedPageBreak/>
        <w:t>trọng điểm; không quy định chi tiết các nội dung thuộc thẩm quyền quy định của Chính phủ, các Bộ, ngành bảo đảm sự thống nhất đồng bộ của hệ thống pháp luật.</w:t>
      </w:r>
    </w:p>
    <w:p w14:paraId="50785DE8" w14:textId="77777777" w:rsidR="00A56A0B" w:rsidRPr="00170734" w:rsidRDefault="00A56A0B" w:rsidP="00A56A0B">
      <w:pPr>
        <w:widowControl w:val="0"/>
        <w:spacing w:before="120" w:after="120" w:line="340" w:lineRule="exact"/>
        <w:ind w:firstLine="720"/>
        <w:jc w:val="both"/>
        <w:rPr>
          <w:sz w:val="28"/>
          <w:szCs w:val="28"/>
        </w:rPr>
      </w:pPr>
      <w:r>
        <w:rPr>
          <w:sz w:val="28"/>
          <w:szCs w:val="28"/>
        </w:rPr>
        <w:t xml:space="preserve">- </w:t>
      </w:r>
      <w:r w:rsidRPr="00180189">
        <w:rPr>
          <w:bCs/>
          <w:i/>
          <w:iCs/>
          <w:sz w:val="28"/>
          <w:szCs w:val="28"/>
        </w:rPr>
        <w:t xml:space="preserve">Về </w:t>
      </w:r>
      <w:r w:rsidRPr="00460A6C">
        <w:rPr>
          <w:bCs/>
          <w:i/>
          <w:iCs/>
          <w:sz w:val="28"/>
          <w:szCs w:val="28"/>
        </w:rPr>
        <w:t>đánh giá nhà giáo:</w:t>
      </w:r>
      <w:r>
        <w:rPr>
          <w:bCs/>
          <w:i/>
          <w:iCs/>
          <w:sz w:val="28"/>
          <w:szCs w:val="28"/>
        </w:rPr>
        <w:t xml:space="preserve"> </w:t>
      </w:r>
      <w:r>
        <w:rPr>
          <w:bCs/>
          <w:sz w:val="28"/>
          <w:szCs w:val="28"/>
        </w:rPr>
        <w:t>C</w:t>
      </w:r>
      <w:r w:rsidRPr="00170734">
        <w:rPr>
          <w:bCs/>
          <w:sz w:val="28"/>
          <w:szCs w:val="28"/>
        </w:rPr>
        <w:t xml:space="preserve">ần </w:t>
      </w:r>
      <w:r>
        <w:rPr>
          <w:bCs/>
          <w:sz w:val="28"/>
          <w:szCs w:val="28"/>
        </w:rPr>
        <w:t xml:space="preserve">cân nhắc, đánh giá tác động kỹ lưỡng các quy định về đánh giá nhà giáo; </w:t>
      </w:r>
      <w:r w:rsidRPr="00170734">
        <w:rPr>
          <w:bCs/>
          <w:sz w:val="28"/>
          <w:szCs w:val="28"/>
        </w:rPr>
        <w:t xml:space="preserve">làm rõ </w:t>
      </w:r>
      <w:r>
        <w:rPr>
          <w:bCs/>
          <w:sz w:val="28"/>
          <w:szCs w:val="28"/>
        </w:rPr>
        <w:t xml:space="preserve">phương thức đánh giá, </w:t>
      </w:r>
      <w:r w:rsidRPr="00170734">
        <w:rPr>
          <w:sz w:val="28"/>
          <w:szCs w:val="28"/>
        </w:rPr>
        <w:t>tính khả thi</w:t>
      </w:r>
      <w:r>
        <w:rPr>
          <w:sz w:val="28"/>
          <w:szCs w:val="28"/>
        </w:rPr>
        <w:t>, sự phù hợp với đặc điểm nghề nghiệp của nhà giáo và các đối tượng nhà giáo, tính đặc thù của nhà giáo công tác tại các cơ sở giáo dục ngoài công lập.</w:t>
      </w:r>
      <w:r w:rsidRPr="00170734">
        <w:rPr>
          <w:sz w:val="28"/>
          <w:szCs w:val="28"/>
        </w:rPr>
        <w:t xml:space="preserve"> </w:t>
      </w:r>
    </w:p>
    <w:p w14:paraId="34B77D4D" w14:textId="77777777" w:rsidR="00A56A0B" w:rsidRPr="00170734" w:rsidRDefault="00A56A0B" w:rsidP="00A56A0B">
      <w:pPr>
        <w:widowControl w:val="0"/>
        <w:spacing w:before="120" w:after="120"/>
        <w:ind w:firstLine="709"/>
        <w:jc w:val="both"/>
        <w:rPr>
          <w:sz w:val="28"/>
          <w:szCs w:val="28"/>
        </w:rPr>
      </w:pPr>
      <w:r w:rsidRPr="00170734">
        <w:rPr>
          <w:sz w:val="28"/>
          <w:szCs w:val="28"/>
        </w:rPr>
        <w:t xml:space="preserve"> </w:t>
      </w:r>
      <w:r w:rsidRPr="00460A6C">
        <w:rPr>
          <w:bCs/>
          <w:i/>
          <w:iCs/>
          <w:sz w:val="28"/>
          <w:szCs w:val="28"/>
        </w:rPr>
        <w:t xml:space="preserve">- Về </w:t>
      </w:r>
      <w:r>
        <w:rPr>
          <w:bCs/>
          <w:i/>
          <w:iCs/>
          <w:sz w:val="28"/>
          <w:szCs w:val="28"/>
        </w:rPr>
        <w:t xml:space="preserve">các </w:t>
      </w:r>
      <w:r w:rsidRPr="00460A6C">
        <w:rPr>
          <w:bCs/>
          <w:i/>
          <w:iCs/>
          <w:sz w:val="28"/>
          <w:szCs w:val="28"/>
        </w:rPr>
        <w:t xml:space="preserve">chính sách </w:t>
      </w:r>
      <w:r>
        <w:rPr>
          <w:bCs/>
          <w:i/>
          <w:iCs/>
          <w:sz w:val="28"/>
          <w:szCs w:val="28"/>
        </w:rPr>
        <w:t>đối với</w:t>
      </w:r>
      <w:r w:rsidRPr="00460A6C">
        <w:rPr>
          <w:bCs/>
          <w:i/>
          <w:iCs/>
          <w:sz w:val="28"/>
          <w:szCs w:val="28"/>
        </w:rPr>
        <w:t xml:space="preserve"> nhà giáo:</w:t>
      </w:r>
      <w:r w:rsidRPr="00170734">
        <w:rPr>
          <w:bCs/>
          <w:sz w:val="28"/>
          <w:szCs w:val="28"/>
        </w:rPr>
        <w:t xml:space="preserve"> </w:t>
      </w:r>
      <w:r>
        <w:rPr>
          <w:bCs/>
          <w:sz w:val="28"/>
          <w:szCs w:val="28"/>
        </w:rPr>
        <w:t>Tiếp tục rà soát, hoàn thiện các chính sách đối với nhà giáo theo hướng thận trọng, nhất quán, khả thi, có sự đột phá. Đ</w:t>
      </w:r>
      <w:r w:rsidRPr="00DB5A6B">
        <w:rPr>
          <w:bCs/>
          <w:sz w:val="28"/>
          <w:szCs w:val="28"/>
        </w:rPr>
        <w:t xml:space="preserve">ánh giá kỹ lưỡng </w:t>
      </w:r>
      <w:r>
        <w:rPr>
          <w:bCs/>
          <w:sz w:val="28"/>
          <w:szCs w:val="28"/>
        </w:rPr>
        <w:t xml:space="preserve">tác động, </w:t>
      </w:r>
      <w:r w:rsidRPr="00DB5A6B">
        <w:rPr>
          <w:bCs/>
          <w:sz w:val="28"/>
          <w:szCs w:val="28"/>
        </w:rPr>
        <w:t>việc bảo đảm các nguồn lực về tài chính,</w:t>
      </w:r>
      <w:r>
        <w:rPr>
          <w:bCs/>
          <w:sz w:val="28"/>
          <w:szCs w:val="28"/>
        </w:rPr>
        <w:t xml:space="preserve"> </w:t>
      </w:r>
      <w:r w:rsidRPr="00DB5A6B">
        <w:rPr>
          <w:bCs/>
          <w:sz w:val="28"/>
          <w:szCs w:val="28"/>
        </w:rPr>
        <w:t>nguồn nhân lự</w:t>
      </w:r>
      <w:r>
        <w:rPr>
          <w:bCs/>
          <w:sz w:val="28"/>
          <w:szCs w:val="28"/>
        </w:rPr>
        <w:t xml:space="preserve">c để thực hiện các chính sách. </w:t>
      </w:r>
      <w:r>
        <w:rPr>
          <w:sz w:val="28"/>
          <w:szCs w:val="28"/>
        </w:rPr>
        <w:t>C</w:t>
      </w:r>
      <w:r w:rsidRPr="00170734">
        <w:rPr>
          <w:sz w:val="28"/>
          <w:szCs w:val="28"/>
        </w:rPr>
        <w:t>hính sách tiền lương cho nhà giáo cần phù hợp với bối cảnh thực hiện cải cách tiền lương</w:t>
      </w:r>
      <w:r>
        <w:rPr>
          <w:bCs/>
          <w:sz w:val="28"/>
          <w:szCs w:val="28"/>
        </w:rPr>
        <w:t xml:space="preserve">. </w:t>
      </w:r>
    </w:p>
    <w:p w14:paraId="7E4EBBA6" w14:textId="77777777" w:rsidR="00A56A0B" w:rsidRDefault="00A56A0B" w:rsidP="006D06A6">
      <w:pPr>
        <w:spacing w:before="120" w:after="320" w:line="340" w:lineRule="exact"/>
        <w:ind w:left="45" w:firstLine="709"/>
        <w:jc w:val="both"/>
        <w:rPr>
          <w:i/>
          <w:sz w:val="28"/>
          <w:szCs w:val="28"/>
        </w:rPr>
      </w:pPr>
      <w:r>
        <w:rPr>
          <w:b/>
          <w:spacing w:val="2"/>
          <w:sz w:val="28"/>
          <w:szCs w:val="28"/>
        </w:rPr>
        <w:t>3</w:t>
      </w:r>
      <w:r w:rsidRPr="00ED044B">
        <w:rPr>
          <w:b/>
          <w:spacing w:val="2"/>
          <w:sz w:val="28"/>
          <w:szCs w:val="28"/>
        </w:rPr>
        <w:t>.</w:t>
      </w:r>
      <w:r w:rsidRPr="00ED044B">
        <w:rPr>
          <w:i/>
          <w:spacing w:val="2"/>
          <w:sz w:val="28"/>
          <w:szCs w:val="28"/>
        </w:rPr>
        <w:t xml:space="preserve"> </w:t>
      </w:r>
      <w:r w:rsidRPr="00053237">
        <w:rPr>
          <w:rFonts w:eastAsia="Times New Roman"/>
          <w:spacing w:val="4"/>
          <w:sz w:val="28"/>
          <w:szCs w:val="28"/>
        </w:rPr>
        <w:t>Giao Ủy ban Văn hóa, Giáo dục chủ trì, phối</w:t>
      </w:r>
      <w:r>
        <w:rPr>
          <w:rFonts w:eastAsia="Times New Roman"/>
          <w:spacing w:val="4"/>
          <w:sz w:val="28"/>
          <w:szCs w:val="28"/>
        </w:rPr>
        <w:t xml:space="preserve"> hợp với cơ quan của Quốc hội thẩm tra</w:t>
      </w:r>
      <w:r>
        <w:rPr>
          <w:spacing w:val="-2"/>
          <w:sz w:val="28"/>
          <w:szCs w:val="28"/>
          <w:lang w:val="en-GB"/>
        </w:rPr>
        <w:t xml:space="preserve">, </w:t>
      </w:r>
      <w:r w:rsidRPr="0082699E">
        <w:rPr>
          <w:spacing w:val="-2"/>
          <w:sz w:val="28"/>
          <w:szCs w:val="28"/>
          <w:lang w:val="en-GB"/>
        </w:rPr>
        <w:t>báo cáo Quốc hội theo quy định.</w:t>
      </w:r>
    </w:p>
    <w:tbl>
      <w:tblPr>
        <w:tblW w:w="9214" w:type="dxa"/>
        <w:tblLayout w:type="fixed"/>
        <w:tblLook w:val="0000" w:firstRow="0" w:lastRow="0" w:firstColumn="0" w:lastColumn="0" w:noHBand="0" w:noVBand="0"/>
      </w:tblPr>
      <w:tblGrid>
        <w:gridCol w:w="3686"/>
        <w:gridCol w:w="5528"/>
      </w:tblGrid>
      <w:tr w:rsidR="00943308" w:rsidRPr="002F39CB" w14:paraId="3CC67117" w14:textId="77777777" w:rsidTr="00943308">
        <w:tc>
          <w:tcPr>
            <w:tcW w:w="3686" w:type="dxa"/>
          </w:tcPr>
          <w:p w14:paraId="691C334C" w14:textId="77777777" w:rsidR="00943308" w:rsidRPr="002F39CB" w:rsidRDefault="00943308" w:rsidP="0007084E">
            <w:pPr>
              <w:jc w:val="both"/>
              <w:rPr>
                <w:b/>
                <w:i/>
                <w:sz w:val="24"/>
              </w:rPr>
            </w:pPr>
          </w:p>
          <w:p w14:paraId="79E8DD19" w14:textId="77777777" w:rsidR="00943308" w:rsidRPr="002F39CB" w:rsidRDefault="00943308" w:rsidP="0007084E">
            <w:pPr>
              <w:jc w:val="both"/>
              <w:rPr>
                <w:b/>
                <w:i/>
                <w:sz w:val="24"/>
              </w:rPr>
            </w:pPr>
            <w:r w:rsidRPr="002F39CB">
              <w:rPr>
                <w:b/>
                <w:i/>
                <w:sz w:val="24"/>
              </w:rPr>
              <w:t>Nơi nhận:</w:t>
            </w:r>
          </w:p>
          <w:p w14:paraId="7576F6E6" w14:textId="77777777" w:rsidR="00943308" w:rsidRDefault="00943308" w:rsidP="0007084E">
            <w:pPr>
              <w:jc w:val="both"/>
              <w:rPr>
                <w:sz w:val="22"/>
              </w:rPr>
            </w:pPr>
            <w:r w:rsidRPr="002F39CB">
              <w:rPr>
                <w:sz w:val="22"/>
              </w:rPr>
              <w:t xml:space="preserve">- </w:t>
            </w:r>
            <w:r>
              <w:rPr>
                <w:sz w:val="22"/>
              </w:rPr>
              <w:t>Chính phủ;</w:t>
            </w:r>
          </w:p>
          <w:p w14:paraId="6FEAC844" w14:textId="77777777" w:rsidR="00943308" w:rsidRPr="00943308" w:rsidRDefault="00943308" w:rsidP="00943308">
            <w:pPr>
              <w:jc w:val="both"/>
              <w:rPr>
                <w:sz w:val="22"/>
              </w:rPr>
            </w:pPr>
            <w:r>
              <w:rPr>
                <w:sz w:val="22"/>
              </w:rPr>
              <w:t>- TT UBVHGD;</w:t>
            </w:r>
          </w:p>
          <w:p w14:paraId="1D11DC81" w14:textId="77777777" w:rsidR="00943308" w:rsidRPr="002F39CB" w:rsidRDefault="00943308" w:rsidP="0007084E">
            <w:pPr>
              <w:jc w:val="both"/>
              <w:rPr>
                <w:sz w:val="22"/>
              </w:rPr>
            </w:pPr>
            <w:r w:rsidRPr="002F39CB">
              <w:rPr>
                <w:sz w:val="22"/>
              </w:rPr>
              <w:t xml:space="preserve">- Lưu: HC, </w:t>
            </w:r>
            <w:r w:rsidRPr="00E1229B">
              <w:rPr>
                <w:bCs/>
                <w:sz w:val="22"/>
              </w:rPr>
              <w:t>VHGD.</w:t>
            </w:r>
          </w:p>
          <w:p w14:paraId="514507D2" w14:textId="36D66FED" w:rsidR="00943308" w:rsidRPr="00CC3AB8" w:rsidRDefault="00943308" w:rsidP="0007084E">
            <w:pPr>
              <w:jc w:val="both"/>
              <w:rPr>
                <w:lang w:val="vi-VN"/>
              </w:rPr>
            </w:pPr>
            <w:r w:rsidRPr="002F39CB">
              <w:rPr>
                <w:sz w:val="22"/>
              </w:rPr>
              <w:softHyphen/>
              <w:t xml:space="preserve">E-pas: </w:t>
            </w:r>
            <w:r w:rsidR="0018307F">
              <w:rPr>
                <w:sz w:val="22"/>
              </w:rPr>
              <w:t>88122</w:t>
            </w:r>
          </w:p>
        </w:tc>
        <w:tc>
          <w:tcPr>
            <w:tcW w:w="5528" w:type="dxa"/>
          </w:tcPr>
          <w:p w14:paraId="0CC92BC2" w14:textId="77777777" w:rsidR="00943308" w:rsidRDefault="00943308" w:rsidP="00943308">
            <w:pPr>
              <w:jc w:val="center"/>
              <w:rPr>
                <w:b/>
                <w:sz w:val="26"/>
              </w:rPr>
            </w:pPr>
            <w:r>
              <w:rPr>
                <w:b/>
                <w:sz w:val="26"/>
              </w:rPr>
              <w:t>TM. ỦY BAN THƯỜNG VỤ QUỐC HỘI</w:t>
            </w:r>
          </w:p>
          <w:p w14:paraId="1CA06E05" w14:textId="77777777" w:rsidR="00943308" w:rsidRDefault="00943308" w:rsidP="00943308">
            <w:pPr>
              <w:jc w:val="center"/>
              <w:rPr>
                <w:b/>
                <w:sz w:val="26"/>
              </w:rPr>
            </w:pPr>
            <w:r>
              <w:rPr>
                <w:b/>
                <w:sz w:val="26"/>
              </w:rPr>
              <w:t>KT. CHỦ TỊCH</w:t>
            </w:r>
          </w:p>
          <w:p w14:paraId="51A986AA" w14:textId="77777777" w:rsidR="00943308" w:rsidRDefault="00943308" w:rsidP="00943308">
            <w:pPr>
              <w:jc w:val="center"/>
              <w:rPr>
                <w:b/>
                <w:sz w:val="26"/>
              </w:rPr>
            </w:pPr>
            <w:r>
              <w:rPr>
                <w:b/>
                <w:sz w:val="26"/>
              </w:rPr>
              <w:t>ỦY VIÊN - TỔNG THƯ KÝ QUỐC HỘI</w:t>
            </w:r>
          </w:p>
          <w:p w14:paraId="6FA00138" w14:textId="77777777" w:rsidR="00943308" w:rsidRPr="002F39CB" w:rsidRDefault="00943308" w:rsidP="0007084E">
            <w:pPr>
              <w:jc w:val="center"/>
              <w:rPr>
                <w:b/>
                <w:sz w:val="26"/>
              </w:rPr>
            </w:pPr>
          </w:p>
          <w:p w14:paraId="685BBCE6" w14:textId="77777777" w:rsidR="00943308" w:rsidRPr="002F39CB" w:rsidRDefault="00943308" w:rsidP="0007084E">
            <w:pPr>
              <w:jc w:val="center"/>
              <w:rPr>
                <w:b/>
                <w:i/>
              </w:rPr>
            </w:pPr>
          </w:p>
          <w:p w14:paraId="226AB1A0" w14:textId="77777777" w:rsidR="00943308" w:rsidRDefault="00943308" w:rsidP="0007084E">
            <w:pPr>
              <w:jc w:val="center"/>
              <w:rPr>
                <w:b/>
                <w:i/>
              </w:rPr>
            </w:pPr>
          </w:p>
          <w:p w14:paraId="7F740F54" w14:textId="77777777" w:rsidR="00031C3F" w:rsidRPr="00B85C9D" w:rsidRDefault="00031C3F" w:rsidP="00031C3F">
            <w:pPr>
              <w:jc w:val="center"/>
              <w:rPr>
                <w:i/>
                <w:sz w:val="24"/>
                <w:szCs w:val="28"/>
              </w:rPr>
            </w:pPr>
            <w:r w:rsidRPr="00B85C9D">
              <w:rPr>
                <w:i/>
                <w:sz w:val="24"/>
                <w:szCs w:val="28"/>
              </w:rPr>
              <w:t>(Đã ký)</w:t>
            </w:r>
          </w:p>
          <w:p w14:paraId="475C60A7" w14:textId="77777777" w:rsidR="00943308" w:rsidRPr="002E30D4" w:rsidRDefault="00943308" w:rsidP="0007084E">
            <w:pPr>
              <w:jc w:val="center"/>
              <w:rPr>
                <w:b/>
                <w:i/>
                <w:sz w:val="28"/>
                <w:szCs w:val="28"/>
              </w:rPr>
            </w:pPr>
            <w:bookmarkStart w:id="2" w:name="_GoBack"/>
            <w:bookmarkEnd w:id="2"/>
          </w:p>
          <w:p w14:paraId="3DF4CD65" w14:textId="77777777" w:rsidR="00943308" w:rsidRPr="002F39CB" w:rsidRDefault="00943308" w:rsidP="0007084E">
            <w:pPr>
              <w:rPr>
                <w:b/>
                <w:i/>
              </w:rPr>
            </w:pPr>
          </w:p>
          <w:p w14:paraId="737876A7" w14:textId="77777777" w:rsidR="00943308" w:rsidRPr="002F39CB" w:rsidRDefault="00943308" w:rsidP="0007084E">
            <w:pPr>
              <w:jc w:val="center"/>
              <w:rPr>
                <w:b/>
                <w:i/>
              </w:rPr>
            </w:pPr>
          </w:p>
          <w:p w14:paraId="6F6CD223" w14:textId="77777777" w:rsidR="00943308" w:rsidRPr="002F39CB" w:rsidRDefault="00943308" w:rsidP="0007084E">
            <w:pPr>
              <w:jc w:val="center"/>
              <w:rPr>
                <w:b/>
                <w:sz w:val="28"/>
                <w:szCs w:val="28"/>
              </w:rPr>
            </w:pPr>
            <w:r w:rsidRPr="002F39CB">
              <w:rPr>
                <w:b/>
                <w:sz w:val="28"/>
                <w:szCs w:val="28"/>
              </w:rPr>
              <w:t>Bùi Văn Cường</w:t>
            </w:r>
          </w:p>
        </w:tc>
      </w:tr>
    </w:tbl>
    <w:p w14:paraId="23ED5A3F" w14:textId="77777777" w:rsidR="00943308" w:rsidRPr="001A45EE" w:rsidRDefault="00943308" w:rsidP="00943308">
      <w:pPr>
        <w:jc w:val="center"/>
        <w:rPr>
          <w:sz w:val="28"/>
          <w:szCs w:val="28"/>
        </w:rPr>
      </w:pPr>
    </w:p>
    <w:p w14:paraId="63ABE306" w14:textId="77777777" w:rsidR="00943308" w:rsidRPr="001A45EE" w:rsidRDefault="00943308" w:rsidP="00943308"/>
    <w:p w14:paraId="5431499A" w14:textId="77777777" w:rsidR="001436B6" w:rsidRDefault="001436B6"/>
    <w:sectPr w:rsidR="001436B6" w:rsidSect="004F1DB0">
      <w:headerReference w:type="default" r:id="rId7"/>
      <w:footerReference w:type="default" r:id="rId8"/>
      <w:pgSz w:w="11907" w:h="16840" w:code="9"/>
      <w:pgMar w:top="1134" w:right="1134" w:bottom="1134" w:left="1701" w:header="505" w:footer="505"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6169E" w14:textId="77777777" w:rsidR="00B420EA" w:rsidRDefault="00B420EA">
      <w:r>
        <w:separator/>
      </w:r>
    </w:p>
  </w:endnote>
  <w:endnote w:type="continuationSeparator" w:id="0">
    <w:p w14:paraId="6006B912" w14:textId="77777777" w:rsidR="00B420EA" w:rsidRDefault="00B4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24F16" w14:textId="77777777" w:rsidR="00B269BA" w:rsidRDefault="00B420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12DAD" w14:textId="77777777" w:rsidR="00B420EA" w:rsidRDefault="00B420EA">
      <w:r>
        <w:separator/>
      </w:r>
    </w:p>
  </w:footnote>
  <w:footnote w:type="continuationSeparator" w:id="0">
    <w:p w14:paraId="3BA5145A" w14:textId="77777777" w:rsidR="00B420EA" w:rsidRDefault="00B42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2C1A1" w14:textId="61CE7BDD" w:rsidR="00B269BA" w:rsidRDefault="00943308">
    <w:pPr>
      <w:pStyle w:val="Header"/>
      <w:jc w:val="center"/>
      <w:rPr>
        <w:rFonts w:ascii="Times New Roman" w:hAnsi="Times New Roman"/>
        <w:sz w:val="24"/>
        <w:szCs w:val="24"/>
        <w:lang w:val="en-US"/>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031C3F">
      <w:rPr>
        <w:rFonts w:ascii="Times New Roman" w:hAnsi="Times New Roman"/>
        <w:noProof/>
        <w:sz w:val="26"/>
        <w:szCs w:val="26"/>
      </w:rPr>
      <w:t>2</w:t>
    </w:r>
    <w:r>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6F0"/>
    <w:multiLevelType w:val="hybridMultilevel"/>
    <w:tmpl w:val="C2D27CA6"/>
    <w:lvl w:ilvl="0" w:tplc="2F2637C8">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46501E48"/>
    <w:multiLevelType w:val="hybridMultilevel"/>
    <w:tmpl w:val="105628B4"/>
    <w:lvl w:ilvl="0" w:tplc="5900EED6">
      <w:start w:val="1"/>
      <w:numFmt w:val="decimal"/>
      <w:lvlText w:val="1.%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A765F2"/>
    <w:multiLevelType w:val="multilevel"/>
    <w:tmpl w:val="920C6B74"/>
    <w:lvl w:ilvl="0">
      <w:start w:val="1"/>
      <w:numFmt w:val="decimal"/>
      <w:pStyle w:val="Styl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F33967"/>
    <w:multiLevelType w:val="hybridMultilevel"/>
    <w:tmpl w:val="AF6A2C5E"/>
    <w:lvl w:ilvl="0" w:tplc="88CA45D8">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3"/>
  </w:num>
  <w:num w:numId="3">
    <w:abstractNumId w:val="3"/>
  </w:num>
  <w:num w:numId="4">
    <w:abstractNumId w:val="1"/>
  </w:num>
  <w:num w:numId="5">
    <w:abstractNumId w:val="0"/>
  </w:num>
  <w:num w:numId="6">
    <w:abstractNumId w:val="0"/>
  </w:num>
  <w:num w:numId="7">
    <w:abstractNumId w:va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08"/>
    <w:rsid w:val="00031C3F"/>
    <w:rsid w:val="001436B6"/>
    <w:rsid w:val="0018307F"/>
    <w:rsid w:val="0026558E"/>
    <w:rsid w:val="00396F1D"/>
    <w:rsid w:val="006D06A6"/>
    <w:rsid w:val="00943308"/>
    <w:rsid w:val="00A04482"/>
    <w:rsid w:val="00A56A0B"/>
    <w:rsid w:val="00A92BAF"/>
    <w:rsid w:val="00B420EA"/>
    <w:rsid w:val="00C545D3"/>
    <w:rsid w:val="00CD2DBE"/>
    <w:rsid w:val="00EB1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BAD9"/>
  <w15:chartTrackingRefBased/>
  <w15:docId w15:val="{0D8D61BA-7BCE-4E41-ACFB-A19812CB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08"/>
    <w:pPr>
      <w:spacing w:after="0" w:line="240" w:lineRule="auto"/>
    </w:pPr>
    <w:rPr>
      <w:rFonts w:ascii="Times New Roman" w:eastAsia="Calibri"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link w:val="Style3Char"/>
    <w:qFormat/>
    <w:rsid w:val="00CD2DBE"/>
    <w:pPr>
      <w:numPr>
        <w:numId w:val="8"/>
      </w:numPr>
      <w:tabs>
        <w:tab w:val="left" w:pos="426"/>
      </w:tabs>
      <w:spacing w:before="120" w:after="120" w:line="340" w:lineRule="exact"/>
      <w:ind w:firstLine="720"/>
      <w:jc w:val="both"/>
    </w:pPr>
    <w:rPr>
      <w:rFonts w:eastAsia="Times New Roman" w:cstheme="minorBidi"/>
      <w:b/>
      <w:i/>
      <w:sz w:val="28"/>
      <w:szCs w:val="28"/>
      <w:lang w:eastAsia="en-US"/>
    </w:rPr>
  </w:style>
  <w:style w:type="character" w:customStyle="1" w:styleId="Style3Char">
    <w:name w:val="Style3 Char"/>
    <w:basedOn w:val="DefaultParagraphFont"/>
    <w:link w:val="Style3"/>
    <w:rsid w:val="00CD2DBE"/>
    <w:rPr>
      <w:rFonts w:ascii="Times New Roman" w:eastAsia="Times New Roman" w:hAnsi="Times New Roman"/>
      <w:b/>
      <w:i/>
      <w:sz w:val="28"/>
      <w:szCs w:val="28"/>
      <w:lang w:val="en-US"/>
    </w:rPr>
  </w:style>
  <w:style w:type="paragraph" w:customStyle="1" w:styleId="Style2">
    <w:name w:val="Style2"/>
    <w:basedOn w:val="Normal"/>
    <w:link w:val="Style2Char"/>
    <w:qFormat/>
    <w:rsid w:val="00CD2DBE"/>
    <w:pPr>
      <w:tabs>
        <w:tab w:val="num" w:pos="720"/>
        <w:tab w:val="left" w:pos="1134"/>
      </w:tabs>
      <w:spacing w:before="120" w:after="120" w:line="340" w:lineRule="exact"/>
      <w:ind w:left="720" w:firstLine="709"/>
      <w:jc w:val="both"/>
    </w:pPr>
    <w:rPr>
      <w:rFonts w:eastAsia="Times New Roman" w:cstheme="minorBidi"/>
      <w:b/>
      <w:sz w:val="28"/>
      <w:szCs w:val="26"/>
      <w:lang w:eastAsia="en-US"/>
    </w:rPr>
  </w:style>
  <w:style w:type="character" w:customStyle="1" w:styleId="Style2Char">
    <w:name w:val="Style2 Char"/>
    <w:basedOn w:val="DefaultParagraphFont"/>
    <w:link w:val="Style2"/>
    <w:rsid w:val="00CD2DBE"/>
    <w:rPr>
      <w:rFonts w:ascii="Times New Roman" w:eastAsia="Times New Roman" w:hAnsi="Times New Roman"/>
      <w:b/>
      <w:sz w:val="28"/>
      <w:szCs w:val="26"/>
      <w:lang w:val="en-US"/>
    </w:rPr>
  </w:style>
  <w:style w:type="paragraph" w:customStyle="1" w:styleId="Style1">
    <w:name w:val="Style1"/>
    <w:basedOn w:val="Normal"/>
    <w:link w:val="Style1Char"/>
    <w:qFormat/>
    <w:rsid w:val="00CD2DBE"/>
    <w:pPr>
      <w:tabs>
        <w:tab w:val="center" w:pos="0"/>
        <w:tab w:val="num" w:pos="720"/>
        <w:tab w:val="center" w:pos="851"/>
      </w:tabs>
      <w:spacing w:before="120" w:after="120" w:line="340" w:lineRule="exact"/>
      <w:ind w:left="720" w:firstLine="720"/>
      <w:jc w:val="both"/>
    </w:pPr>
    <w:rPr>
      <w:rFonts w:eastAsia="Times New Roman" w:cstheme="minorBidi"/>
      <w:b/>
      <w:bCs/>
      <w:spacing w:val="-2"/>
      <w:sz w:val="26"/>
      <w:szCs w:val="26"/>
      <w:lang w:val="vi-VN" w:eastAsia="en-US"/>
    </w:rPr>
  </w:style>
  <w:style w:type="character" w:customStyle="1" w:styleId="Style1Char">
    <w:name w:val="Style1 Char"/>
    <w:basedOn w:val="DefaultParagraphFont"/>
    <w:link w:val="Style1"/>
    <w:rsid w:val="00CD2DBE"/>
    <w:rPr>
      <w:rFonts w:ascii="Times New Roman" w:eastAsia="Times New Roman" w:hAnsi="Times New Roman"/>
      <w:b/>
      <w:bCs/>
      <w:spacing w:val="-2"/>
      <w:sz w:val="26"/>
      <w:szCs w:val="26"/>
      <w:lang w:val="vi-VN"/>
    </w:rPr>
  </w:style>
  <w:style w:type="paragraph" w:styleId="Footer">
    <w:name w:val="footer"/>
    <w:basedOn w:val="Normal"/>
    <w:link w:val="FooterChar"/>
    <w:uiPriority w:val="99"/>
    <w:unhideWhenUsed/>
    <w:qFormat/>
    <w:rsid w:val="00943308"/>
    <w:pPr>
      <w:tabs>
        <w:tab w:val="center" w:pos="4680"/>
        <w:tab w:val="right" w:pos="9360"/>
      </w:tabs>
    </w:pPr>
  </w:style>
  <w:style w:type="character" w:customStyle="1" w:styleId="FooterChar">
    <w:name w:val="Footer Char"/>
    <w:basedOn w:val="DefaultParagraphFont"/>
    <w:link w:val="Footer"/>
    <w:uiPriority w:val="99"/>
    <w:qFormat/>
    <w:rsid w:val="00943308"/>
    <w:rPr>
      <w:rFonts w:ascii="Times New Roman" w:eastAsia="Calibri" w:hAnsi="Times New Roman" w:cs="Times New Roman"/>
      <w:sz w:val="20"/>
      <w:szCs w:val="20"/>
      <w:lang w:val="en-US" w:eastAsia="en-GB"/>
    </w:rPr>
  </w:style>
  <w:style w:type="paragraph" w:styleId="Header">
    <w:name w:val="header"/>
    <w:basedOn w:val="Normal"/>
    <w:link w:val="HeaderChar"/>
    <w:uiPriority w:val="99"/>
    <w:unhideWhenUsed/>
    <w:qFormat/>
    <w:rsid w:val="00943308"/>
    <w:pPr>
      <w:tabs>
        <w:tab w:val="center" w:pos="4680"/>
        <w:tab w:val="right" w:pos="9360"/>
      </w:tabs>
    </w:pPr>
    <w:rPr>
      <w:rFonts w:ascii=".VnTime" w:eastAsia="Times New Roman" w:hAnsi=".VnTime"/>
      <w:szCs w:val="28"/>
      <w:lang w:val="zh-CN" w:eastAsia="zh-CN"/>
    </w:rPr>
  </w:style>
  <w:style w:type="character" w:customStyle="1" w:styleId="HeaderChar">
    <w:name w:val="Header Char"/>
    <w:basedOn w:val="DefaultParagraphFont"/>
    <w:link w:val="Header"/>
    <w:uiPriority w:val="99"/>
    <w:rsid w:val="00943308"/>
    <w:rPr>
      <w:rFonts w:ascii=".VnTime" w:eastAsia="Times New Roman" w:hAnsi=".VnTime" w:cs="Times New Roman"/>
      <w:sz w:val="20"/>
      <w:szCs w:val="28"/>
      <w:lang w:val="zh-CN" w:eastAsia="zh-CN"/>
    </w:rPr>
  </w:style>
  <w:style w:type="character" w:styleId="Emphasis">
    <w:name w:val="Emphasis"/>
    <w:basedOn w:val="DefaultParagraphFont"/>
    <w:uiPriority w:val="20"/>
    <w:qFormat/>
    <w:rsid w:val="009433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755A0-573C-400C-888C-B01209C44632}"/>
</file>

<file path=customXml/itemProps2.xml><?xml version="1.0" encoding="utf-8"?>
<ds:datastoreItem xmlns:ds="http://schemas.openxmlformats.org/officeDocument/2006/customXml" ds:itemID="{459A4BB7-B4E9-4B13-9BA8-B67B6851C5E9}"/>
</file>

<file path=customXml/itemProps3.xml><?xml version="1.0" encoding="utf-8"?>
<ds:datastoreItem xmlns:ds="http://schemas.openxmlformats.org/officeDocument/2006/customXml" ds:itemID="{0E280B62-AA0A-4A6D-A927-F4E02F178727}"/>
</file>

<file path=docProps/app.xml><?xml version="1.0" encoding="utf-8"?>
<Properties xmlns="http://schemas.openxmlformats.org/officeDocument/2006/extended-properties" xmlns:vt="http://schemas.openxmlformats.org/officeDocument/2006/docPropsVTypes">
  <Template>Normal</Template>
  <TotalTime>24</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Thu Hang</dc:creator>
  <cp:keywords/>
  <dc:description/>
  <cp:lastModifiedBy>Dang Thu Hang</cp:lastModifiedBy>
  <cp:revision>7</cp:revision>
  <dcterms:created xsi:type="dcterms:W3CDTF">2024-09-26T06:52:00Z</dcterms:created>
  <dcterms:modified xsi:type="dcterms:W3CDTF">2024-09-28T01:47:00Z</dcterms:modified>
</cp:coreProperties>
</file>